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F1A" w:rsidRPr="008974BA" w:rsidRDefault="00AF7DDC">
      <w:pPr>
        <w:pStyle w:val="Bodytext20"/>
        <w:shd w:val="clear" w:color="auto" w:fill="auto"/>
        <w:ind w:left="300"/>
      </w:pPr>
      <w:r w:rsidRPr="008974BA">
        <w:t xml:space="preserve">ԽՆԴԻՐ </w:t>
      </w:r>
    </w:p>
    <w:p w:rsidR="00DD7C1F" w:rsidRPr="008974BA" w:rsidRDefault="00DD7C1F" w:rsidP="008974BA">
      <w:pPr>
        <w:pStyle w:val="Bodytext20"/>
        <w:shd w:val="clear" w:color="auto" w:fill="auto"/>
        <w:jc w:val="left"/>
      </w:pPr>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Արտաշեսը, գիշերային ժամին զբոսնելով, կռփազենք գտավ և այն պահեց իր գրպանում։ Երևան քաղաքի Սարյան փողոցում տեսնելով, որ դեղատան պատուհանները ճաղավանդակներ չունեն, գաղտնի հափշտակություն կատարելու դիտավորությամբ իր մոտ գտնվող կռփազենքով մեկ անգամ ուժգին հարվածեց դեղատան պատուհանի՝ 160.000 դրամ արժողությամբ ապակուն,</w:t>
      </w:r>
      <w:r w:rsidR="0075600C" w:rsidRPr="008974BA">
        <w:rPr>
          <w:rFonts w:ascii="GHEA Grapalat" w:hAnsi="GHEA Grapalat"/>
          <w:sz w:val="24"/>
          <w:szCs w:val="24"/>
        </w:rPr>
        <w:t xml:space="preserve"> </w:t>
      </w:r>
      <w:r w:rsidRPr="008974BA">
        <w:rPr>
          <w:rFonts w:ascii="GHEA Grapalat" w:hAnsi="GHEA Grapalat"/>
          <w:sz w:val="24"/>
          <w:szCs w:val="24"/>
        </w:rPr>
        <w:t xml:space="preserve">կոտրելով այն՝ մտավ ներս, որտեղից վերցրեց մեկ զույգ բժշկական ձեռնոց, հագավ դրանք որպեսզի մատնահետքեր չթողնի։ Բացեց դրամարկղը և տեսավ, որ այնտեղ միայն մետաղադրամներ են։ </w:t>
      </w:r>
      <w:r w:rsidR="0075600C" w:rsidRPr="008974BA">
        <w:rPr>
          <w:rFonts w:ascii="GHEA Grapalat" w:hAnsi="GHEA Grapalat"/>
          <w:sz w:val="24"/>
          <w:szCs w:val="24"/>
        </w:rPr>
        <w:t>Այդ</w:t>
      </w:r>
      <w:r w:rsidRPr="008974BA">
        <w:rPr>
          <w:rFonts w:ascii="GHEA Grapalat" w:hAnsi="GHEA Grapalat"/>
          <w:sz w:val="24"/>
          <w:szCs w:val="24"/>
        </w:rPr>
        <w:t xml:space="preserve"> հանգամանքից հիասթափված՝ փոշմանեց, որ մտել է նշված դեղատուն և հեռացավ։</w:t>
      </w:r>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 xml:space="preserve">Կարճ ժամանակ անց, կասկածելի պահվածքի պատճառով հայտնվեց պարեկների ուշադրության կենտրոնում և </w:t>
      </w:r>
      <w:r w:rsidR="00AF0D28" w:rsidRPr="008974BA">
        <w:rPr>
          <w:rFonts w:ascii="GHEA Grapalat" w:hAnsi="GHEA Grapalat"/>
          <w:sz w:val="24"/>
          <w:szCs w:val="24"/>
        </w:rPr>
        <w:t>երբ</w:t>
      </w:r>
      <w:r w:rsidRPr="008974BA">
        <w:rPr>
          <w:rFonts w:ascii="GHEA Grapalat" w:hAnsi="GHEA Grapalat"/>
          <w:sz w:val="24"/>
          <w:szCs w:val="24"/>
        </w:rPr>
        <w:t xml:space="preserve"> պարեկները նրան հարցրին թե ինչ է անում գիշերային ժամին, նա ասաց, որ իր մոտ առկա է կռփազենք, որը ցանկանում էր ներկայացնել առաջին իսկ պատահած ոստիկանին և որով հարվածել և կոտրել է դեղատան պատուհանի ապակին։ Պարեկները Արտաշեսին ներկայացրեցին քննչական բաժին, որտեղ նախաձեռնվեց քրեական վարույթ, և քննիչը Արտաշեսին ձերբակալեց։</w:t>
      </w:r>
      <w:r w:rsidR="00796CA0" w:rsidRPr="008974BA">
        <w:rPr>
          <w:rFonts w:ascii="GHEA Grapalat" w:hAnsi="GHEA Grapalat"/>
          <w:sz w:val="24"/>
          <w:szCs w:val="24"/>
        </w:rPr>
        <w:t xml:space="preserve"> </w:t>
      </w:r>
      <w:r w:rsidRPr="008974BA">
        <w:rPr>
          <w:rFonts w:ascii="GHEA Grapalat" w:hAnsi="GHEA Grapalat"/>
          <w:sz w:val="24"/>
          <w:szCs w:val="24"/>
        </w:rPr>
        <w:t>Դատախազը որոշում կայացրեց հանրային քրեական հետապնդում հարուցելու մասին, և Արտաշեսը ներկայացվեց դատարան՝ կալանքը որպես խափանման միջոց կիրառելու միջնորդությամբ։</w:t>
      </w:r>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Դատարանը, քննության առնելով միջնորդությունը, որոշեց այն մերժել հանցագործություն կատարած լինելու հիմնավոր կասկածի բացակայության պատճառաբանությամբ։</w:t>
      </w:r>
      <w:bookmarkStart w:id="0" w:name="_GoBack"/>
      <w:bookmarkEnd w:id="0"/>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Դատարանն արձանագրեց, որ իր մոտ գտնվող սառը զենք հանդիսացող կռփազենքը Արտաշեսը կամովին հանձնել է ոստիկաններին, ուստի այդ մասով ենթակա չէ քրեական պատասխանատվության։</w:t>
      </w:r>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Դատարանն արձանագրեց նաև, որ մեղադրյալին վերագրվող ենթադրյալ արարքի փաստական նկարագրության մեջ բացակայում են գույքի գաղտնի հափշտակությունը զգալի չափերով կատարելու /կատարելու փորձի/ վերաբերյալ հիմնավորումները։ Դատարանը գտնում է, որ թեև արարքի փաստական նկարագրության մեջ ձևականորեն նշվել է հանցագործության հատկանիշ հանդիսացող՝ «զգալի չափով» եզրույթը, սակայն դրա վերաբերյալ հիմնավորումների բացակայությունը Դատարանին թույլ են տալիս հանգելու այն հետևության, որ վարույթ իրականացնող մարմնի կողմից ներկայացված արարքի փաստական նկարագրությունն առերևույթ վկայում է անձի արարքում զանցանքի հատկանիշների առկայության մասին և դուրս է Դատարանի քննարկման ոլորտից։</w:t>
      </w:r>
    </w:p>
    <w:p w:rsidR="00D47F1A" w:rsidRPr="008974BA" w:rsidRDefault="00AF7DDC">
      <w:pPr>
        <w:pStyle w:val="1"/>
        <w:shd w:val="clear" w:color="auto" w:fill="auto"/>
        <w:ind w:left="20" w:right="40" w:firstLine="440"/>
        <w:rPr>
          <w:rFonts w:ascii="GHEA Grapalat" w:hAnsi="GHEA Grapalat"/>
          <w:sz w:val="24"/>
          <w:szCs w:val="24"/>
        </w:rPr>
      </w:pPr>
      <w:r w:rsidRPr="008974BA">
        <w:rPr>
          <w:rFonts w:ascii="GHEA Grapalat" w:hAnsi="GHEA Grapalat"/>
          <w:sz w:val="24"/>
          <w:szCs w:val="24"/>
        </w:rPr>
        <w:t>Այսինքն, Դատարանը գալիս է այն եզրահանգման, որ քրեական վարույթով ձեռքբերված և դատարան ներկայացված որոշակի նյութերով բացակայում է ենթադրյալ արարքի առերևույթ համընկնումը քրեական օրենսգրքով սահմանված որևէ հանցանքի, այսինքն՝ բացակայում է նաև</w:t>
      </w:r>
      <w:r w:rsidR="00BA7C32" w:rsidRPr="008974BA">
        <w:rPr>
          <w:rFonts w:ascii="GHEA Grapalat" w:hAnsi="GHEA Grapalat"/>
          <w:sz w:val="24"/>
          <w:szCs w:val="24"/>
        </w:rPr>
        <w:t xml:space="preserve"> </w:t>
      </w:r>
      <w:r w:rsidRPr="008974BA">
        <w:rPr>
          <w:rFonts w:ascii="GHEA Grapalat" w:hAnsi="GHEA Grapalat"/>
          <w:sz w:val="24"/>
          <w:szCs w:val="24"/>
        </w:rPr>
        <w:t>գողության /գողության փորձի/ հիմնավոր կասկածը, որպիսի պայմաններում բացակայում է կալանավորման հիմքերին անդրադառնալու անհրաժեշտությունը։</w:t>
      </w:r>
    </w:p>
    <w:p w:rsidR="00BA7C32" w:rsidRPr="008974BA" w:rsidRDefault="00AF7DDC" w:rsidP="00BA7C32">
      <w:pPr>
        <w:pStyle w:val="Bodytext20"/>
        <w:shd w:val="clear" w:color="auto" w:fill="auto"/>
        <w:ind w:left="20" w:firstLine="70"/>
        <w:jc w:val="both"/>
        <w:rPr>
          <w:rFonts w:ascii="GHEA Grapalat" w:hAnsi="GHEA Grapalat"/>
          <w:sz w:val="24"/>
          <w:szCs w:val="24"/>
        </w:rPr>
      </w:pPr>
      <w:r w:rsidRPr="008974BA">
        <w:rPr>
          <w:rFonts w:ascii="GHEA Grapalat" w:hAnsi="GHEA Grapalat"/>
          <w:sz w:val="24"/>
          <w:szCs w:val="24"/>
        </w:rPr>
        <w:lastRenderedPageBreak/>
        <w:t xml:space="preserve">Հարց 1. </w:t>
      </w:r>
      <w:r w:rsidR="00BA7C32" w:rsidRPr="008974BA">
        <w:rPr>
          <w:rFonts w:ascii="GHEA Grapalat" w:hAnsi="GHEA Grapalat"/>
          <w:sz w:val="24"/>
          <w:szCs w:val="24"/>
        </w:rPr>
        <w:t>Ո</w:t>
      </w:r>
      <w:r w:rsidRPr="008974BA">
        <w:rPr>
          <w:rFonts w:ascii="GHEA Grapalat" w:hAnsi="GHEA Grapalat"/>
          <w:sz w:val="24"/>
          <w:szCs w:val="24"/>
        </w:rPr>
        <w:t xml:space="preserve">րակել Արտաշեսի արաքը։ </w:t>
      </w:r>
    </w:p>
    <w:p w:rsidR="00D47F1A" w:rsidRPr="008974BA" w:rsidRDefault="00BA7C32" w:rsidP="00BA7C32">
      <w:pPr>
        <w:pStyle w:val="Bodytext20"/>
        <w:shd w:val="clear" w:color="auto" w:fill="auto"/>
        <w:ind w:left="20" w:firstLine="70"/>
        <w:jc w:val="both"/>
        <w:rPr>
          <w:rFonts w:ascii="GHEA Grapalat" w:hAnsi="GHEA Grapalat"/>
          <w:sz w:val="24"/>
          <w:szCs w:val="24"/>
        </w:rPr>
      </w:pPr>
      <w:r w:rsidRPr="008974BA">
        <w:rPr>
          <w:rFonts w:ascii="GHEA Grapalat" w:hAnsi="GHEA Grapalat"/>
          <w:sz w:val="24"/>
          <w:szCs w:val="24"/>
        </w:rPr>
        <w:t xml:space="preserve">    </w:t>
      </w:r>
      <w:r w:rsidR="00AF7DDC" w:rsidRPr="008974BA">
        <w:rPr>
          <w:rFonts w:ascii="GHEA Grapalat" w:hAnsi="GHEA Grapalat"/>
          <w:sz w:val="24"/>
          <w:szCs w:val="24"/>
        </w:rPr>
        <w:t>Հիմնավորել Պատասխանր</w:t>
      </w:r>
    </w:p>
    <w:p w:rsidR="00D47F1A" w:rsidRPr="008974BA" w:rsidRDefault="00AF7DDC" w:rsidP="00BA7C32">
      <w:pPr>
        <w:pStyle w:val="Bodytext20"/>
        <w:shd w:val="clear" w:color="auto" w:fill="auto"/>
        <w:spacing w:line="349" w:lineRule="exact"/>
        <w:ind w:left="90" w:right="20" w:firstLine="80"/>
        <w:jc w:val="both"/>
        <w:rPr>
          <w:rFonts w:ascii="GHEA Grapalat" w:hAnsi="GHEA Grapalat"/>
          <w:sz w:val="24"/>
          <w:szCs w:val="24"/>
        </w:rPr>
      </w:pPr>
      <w:r w:rsidRPr="008974BA">
        <w:rPr>
          <w:rFonts w:ascii="GHEA Grapalat" w:hAnsi="GHEA Grapalat"/>
          <w:sz w:val="24"/>
          <w:szCs w:val="24"/>
        </w:rPr>
        <w:t xml:space="preserve">Հարց 2. Արդյոք Դատարանը կայացրել է հիմնավոր և պատճառաբանված որոշում։ </w:t>
      </w:r>
      <w:r w:rsidR="00BA7C32" w:rsidRPr="008974BA">
        <w:rPr>
          <w:rFonts w:ascii="GHEA Grapalat" w:hAnsi="GHEA Grapalat"/>
          <w:sz w:val="24"/>
          <w:szCs w:val="24"/>
        </w:rPr>
        <w:t xml:space="preserve">      </w:t>
      </w:r>
      <w:r w:rsidRPr="008974BA">
        <w:rPr>
          <w:rFonts w:ascii="GHEA Grapalat" w:hAnsi="GHEA Grapalat"/>
          <w:sz w:val="24"/>
          <w:szCs w:val="24"/>
        </w:rPr>
        <w:t>Հիմնավորել պատասխանը։</w:t>
      </w:r>
    </w:p>
    <w:p w:rsidR="00F95A5A" w:rsidRPr="008974BA" w:rsidRDefault="00F95A5A" w:rsidP="00BA7C32">
      <w:pPr>
        <w:pStyle w:val="Bodytext20"/>
        <w:shd w:val="clear" w:color="auto" w:fill="auto"/>
        <w:spacing w:line="349" w:lineRule="exact"/>
        <w:ind w:left="90" w:right="20" w:firstLine="80"/>
        <w:jc w:val="both"/>
        <w:rPr>
          <w:rFonts w:ascii="GHEA Grapalat" w:hAnsi="GHEA Grapalat"/>
          <w:sz w:val="24"/>
          <w:szCs w:val="24"/>
        </w:rPr>
      </w:pPr>
    </w:p>
    <w:p w:rsidR="00F95A5A" w:rsidRPr="008974BA" w:rsidRDefault="00F95A5A" w:rsidP="00BA7C32">
      <w:pPr>
        <w:pStyle w:val="Bodytext20"/>
        <w:shd w:val="clear" w:color="auto" w:fill="auto"/>
        <w:spacing w:line="349" w:lineRule="exact"/>
        <w:ind w:left="90" w:right="20" w:firstLine="80"/>
        <w:jc w:val="both"/>
        <w:rPr>
          <w:rFonts w:ascii="GHEA Grapalat" w:hAnsi="GHEA Grapalat"/>
          <w:sz w:val="24"/>
          <w:szCs w:val="24"/>
        </w:rPr>
      </w:pPr>
    </w:p>
    <w:p w:rsidR="00F95A5A" w:rsidRPr="008974BA" w:rsidRDefault="00F95A5A" w:rsidP="00BA7C32">
      <w:pPr>
        <w:pStyle w:val="Bodytext20"/>
        <w:shd w:val="clear" w:color="auto" w:fill="auto"/>
        <w:spacing w:line="349" w:lineRule="exact"/>
        <w:ind w:left="90" w:right="20" w:firstLine="80"/>
        <w:jc w:val="both"/>
        <w:rPr>
          <w:rFonts w:ascii="GHEA Grapalat" w:hAnsi="GHEA Grapalat"/>
          <w:sz w:val="24"/>
          <w:szCs w:val="24"/>
        </w:rPr>
      </w:pPr>
    </w:p>
    <w:p w:rsidR="00F95A5A" w:rsidRPr="008974BA" w:rsidRDefault="00F95A5A" w:rsidP="00BA7C32">
      <w:pPr>
        <w:pStyle w:val="Bodytext20"/>
        <w:shd w:val="clear" w:color="auto" w:fill="auto"/>
        <w:spacing w:line="349" w:lineRule="exact"/>
        <w:ind w:left="90" w:right="20" w:firstLine="80"/>
        <w:jc w:val="both"/>
        <w:rPr>
          <w:rFonts w:ascii="GHEA Grapalat" w:hAnsi="GHEA Grapalat"/>
          <w:sz w:val="24"/>
          <w:szCs w:val="24"/>
        </w:rPr>
      </w:pPr>
    </w:p>
    <w:p w:rsidR="00F95A5A" w:rsidRPr="008974BA" w:rsidRDefault="00F95A5A" w:rsidP="00F95A5A">
      <w:pPr>
        <w:pStyle w:val="Bodytext20"/>
        <w:shd w:val="clear" w:color="auto" w:fill="auto"/>
        <w:spacing w:line="349" w:lineRule="exact"/>
        <w:ind w:left="90" w:right="20" w:firstLine="80"/>
        <w:rPr>
          <w:rFonts w:ascii="GHEA Grapalat" w:hAnsi="GHEA Grapalat"/>
          <w:sz w:val="24"/>
          <w:szCs w:val="24"/>
        </w:rPr>
      </w:pPr>
      <w:r w:rsidRPr="008974BA">
        <w:rPr>
          <w:rFonts w:ascii="GHEA Grapalat" w:hAnsi="GHEA Grapalat"/>
          <w:sz w:val="24"/>
          <w:szCs w:val="24"/>
        </w:rPr>
        <w:t>Իրավական հարց</w:t>
      </w:r>
    </w:p>
    <w:p w:rsidR="00F95A5A" w:rsidRPr="008974BA" w:rsidRDefault="00F95A5A" w:rsidP="00F95A5A">
      <w:pPr>
        <w:spacing w:line="310" w:lineRule="exact"/>
        <w:ind w:right="40"/>
        <w:rPr>
          <w:rFonts w:ascii="GHEA Grapalat" w:eastAsia="Segoe UI" w:hAnsi="GHEA Grapalat" w:cs="Segoe UI"/>
          <w:color w:val="auto"/>
        </w:rPr>
      </w:pPr>
    </w:p>
    <w:p w:rsidR="00F95A5A" w:rsidRPr="00F95A5A" w:rsidRDefault="00F95A5A" w:rsidP="00F95A5A">
      <w:pPr>
        <w:spacing w:line="310" w:lineRule="exact"/>
        <w:ind w:right="40"/>
        <w:rPr>
          <w:rFonts w:ascii="GHEA Grapalat" w:eastAsia="Segoe UI" w:hAnsi="GHEA Grapalat" w:cs="Segoe UI"/>
          <w:color w:val="auto"/>
        </w:rPr>
      </w:pPr>
      <w:r w:rsidRPr="00F95A5A">
        <w:rPr>
          <w:rFonts w:ascii="GHEA Grapalat" w:eastAsia="Segoe UI" w:hAnsi="GHEA Grapalat" w:cs="Segoe UI"/>
          <w:color w:val="auto"/>
        </w:rPr>
        <w:t>Նշվածներից որ հանգամանքը չի կարող հաշվի առնվել կատարած արարքի նվազ վտանգավոր լինելու հարցը որոշելիս.</w:t>
      </w:r>
    </w:p>
    <w:p w:rsidR="00F95A5A" w:rsidRPr="008974BA" w:rsidRDefault="00F95A5A" w:rsidP="008974BA">
      <w:pPr>
        <w:pStyle w:val="ListParagraph"/>
        <w:numPr>
          <w:ilvl w:val="0"/>
          <w:numId w:val="2"/>
        </w:numPr>
        <w:spacing w:line="276" w:lineRule="auto"/>
        <w:rPr>
          <w:rFonts w:ascii="GHEA Grapalat" w:eastAsia="Segoe UI" w:hAnsi="GHEA Grapalat" w:cs="Segoe UI"/>
          <w:color w:val="auto"/>
        </w:rPr>
      </w:pPr>
      <w:r w:rsidRPr="008974BA">
        <w:rPr>
          <w:rFonts w:ascii="GHEA Grapalat" w:eastAsia="Segoe UI" w:hAnsi="GHEA Grapalat" w:cs="Segoe UI"/>
          <w:color w:val="auto"/>
        </w:rPr>
        <w:t>կատարողն անչափահաս է,</w:t>
      </w:r>
    </w:p>
    <w:p w:rsidR="00F95A5A" w:rsidRPr="008974BA" w:rsidRDefault="00F95A5A" w:rsidP="008974BA">
      <w:pPr>
        <w:pStyle w:val="ListParagraph"/>
        <w:numPr>
          <w:ilvl w:val="0"/>
          <w:numId w:val="2"/>
        </w:numPr>
        <w:spacing w:line="276" w:lineRule="auto"/>
        <w:rPr>
          <w:rFonts w:ascii="GHEA Grapalat" w:eastAsia="Segoe UI" w:hAnsi="GHEA Grapalat" w:cs="Segoe UI"/>
          <w:color w:val="auto"/>
        </w:rPr>
      </w:pPr>
      <w:r w:rsidRPr="008974BA">
        <w:rPr>
          <w:rFonts w:ascii="GHEA Grapalat" w:eastAsia="Segoe UI" w:hAnsi="GHEA Grapalat" w:cs="Segoe UI"/>
          <w:color w:val="auto"/>
        </w:rPr>
        <w:t>կատարողն ունի երեք կամ ավելի անչափահաս երեխաներ,</w:t>
      </w:r>
    </w:p>
    <w:p w:rsidR="00F95A5A" w:rsidRPr="008974BA" w:rsidRDefault="00F95A5A" w:rsidP="008974BA">
      <w:pPr>
        <w:pStyle w:val="ListParagraph"/>
        <w:numPr>
          <w:ilvl w:val="0"/>
          <w:numId w:val="2"/>
        </w:numPr>
        <w:spacing w:after="8" w:line="276" w:lineRule="auto"/>
        <w:rPr>
          <w:rFonts w:ascii="GHEA Grapalat" w:eastAsia="Segoe UI" w:hAnsi="GHEA Grapalat" w:cs="Segoe UI"/>
          <w:color w:val="auto"/>
        </w:rPr>
      </w:pPr>
      <w:r w:rsidRPr="008974BA">
        <w:rPr>
          <w:rFonts w:ascii="GHEA Grapalat" w:eastAsia="Segoe UI" w:hAnsi="GHEA Grapalat" w:cs="Segoe UI"/>
          <w:color w:val="auto"/>
        </w:rPr>
        <w:t>կատարողը զղջացել է և կամովին հատուցել վնասը,</w:t>
      </w:r>
    </w:p>
    <w:p w:rsidR="00F95A5A" w:rsidRPr="008974BA" w:rsidRDefault="00F95A5A" w:rsidP="008974BA">
      <w:pPr>
        <w:pStyle w:val="ListParagraph"/>
        <w:numPr>
          <w:ilvl w:val="0"/>
          <w:numId w:val="2"/>
        </w:numPr>
        <w:spacing w:after="234" w:line="276" w:lineRule="auto"/>
        <w:ind w:right="40"/>
        <w:rPr>
          <w:rFonts w:ascii="GHEA Grapalat" w:eastAsia="Segoe UI" w:hAnsi="GHEA Grapalat" w:cs="Segoe UI"/>
          <w:color w:val="auto"/>
        </w:rPr>
      </w:pPr>
      <w:r w:rsidRPr="008974BA">
        <w:rPr>
          <w:rFonts w:ascii="GHEA Grapalat" w:eastAsia="Segoe UI" w:hAnsi="GHEA Grapalat" w:cs="Segoe UI"/>
          <w:color w:val="auto"/>
        </w:rPr>
        <w:t xml:space="preserve">նշված տարբերակներից ոչ մեկը չի կարող հաշվի առնվել կատարած արարքի նվազ </w:t>
      </w:r>
      <w:r w:rsidR="00354B0A">
        <w:rPr>
          <w:rFonts w:ascii="GHEA Grapalat" w:eastAsia="Segoe UI" w:hAnsi="GHEA Grapalat" w:cs="Segoe UI"/>
          <w:color w:val="auto"/>
        </w:rPr>
        <w:t>վտ</w:t>
      </w:r>
      <w:r w:rsidR="00354B0A" w:rsidRPr="00354B0A">
        <w:rPr>
          <w:rFonts w:ascii="GHEA Grapalat" w:eastAsia="Segoe UI" w:hAnsi="GHEA Grapalat" w:cs="Segoe UI"/>
          <w:color w:val="auto"/>
        </w:rPr>
        <w:t>ա</w:t>
      </w:r>
      <w:r w:rsidRPr="008974BA">
        <w:rPr>
          <w:rFonts w:ascii="GHEA Grapalat" w:eastAsia="Segoe UI" w:hAnsi="GHEA Grapalat" w:cs="Segoe UI"/>
          <w:color w:val="auto"/>
        </w:rPr>
        <w:t>նգավոր լինելու հարցը որոշելիս:</w:t>
      </w:r>
    </w:p>
    <w:p w:rsidR="00F95A5A" w:rsidRPr="008974BA" w:rsidRDefault="00F95A5A" w:rsidP="00BA7C32">
      <w:pPr>
        <w:pStyle w:val="Bodytext20"/>
        <w:shd w:val="clear" w:color="auto" w:fill="auto"/>
        <w:spacing w:line="349" w:lineRule="exact"/>
        <w:ind w:left="90" w:right="20" w:firstLine="80"/>
        <w:jc w:val="both"/>
        <w:rPr>
          <w:rFonts w:ascii="GHEA Grapalat" w:hAnsi="GHEA Grapalat"/>
          <w:sz w:val="24"/>
          <w:szCs w:val="24"/>
        </w:rPr>
      </w:pPr>
    </w:p>
    <w:sectPr w:rsidR="00F95A5A" w:rsidRPr="008974BA" w:rsidSect="008974BA">
      <w:type w:val="continuous"/>
      <w:pgSz w:w="12240" w:h="15840"/>
      <w:pgMar w:top="540" w:right="1140" w:bottom="339" w:left="114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3C" w:rsidRDefault="00BA183C">
      <w:r>
        <w:separator/>
      </w:r>
    </w:p>
  </w:endnote>
  <w:endnote w:type="continuationSeparator" w:id="0">
    <w:p w:rsidR="00BA183C" w:rsidRDefault="00BA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3C" w:rsidRDefault="00BA183C"/>
  </w:footnote>
  <w:footnote w:type="continuationSeparator" w:id="0">
    <w:p w:rsidR="00BA183C" w:rsidRDefault="00BA183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95BE9"/>
    <w:multiLevelType w:val="hybridMultilevel"/>
    <w:tmpl w:val="C17A07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ED6D34"/>
    <w:multiLevelType w:val="multilevel"/>
    <w:tmpl w:val="7A6E4AD2"/>
    <w:lvl w:ilvl="0">
      <w:start w:val="1"/>
      <w:numFmt w:val="decimal"/>
      <w:lvlText w:val="%1."/>
      <w:lvlJc w:val="left"/>
      <w:rPr>
        <w:rFonts w:ascii="Segoe UI" w:eastAsia="Segoe UI" w:hAnsi="Segoe UI" w:cs="Segoe UI"/>
        <w:b w:val="0"/>
        <w:bCs w:val="0"/>
        <w:i/>
        <w:iCs/>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F1A"/>
    <w:rsid w:val="00354B0A"/>
    <w:rsid w:val="004A2C14"/>
    <w:rsid w:val="0075600C"/>
    <w:rsid w:val="00796CA0"/>
    <w:rsid w:val="008974BA"/>
    <w:rsid w:val="00AF0D28"/>
    <w:rsid w:val="00AF7DDC"/>
    <w:rsid w:val="00BA183C"/>
    <w:rsid w:val="00BA7C32"/>
    <w:rsid w:val="00D47F1A"/>
    <w:rsid w:val="00DD7C1F"/>
    <w:rsid w:val="00F62918"/>
    <w:rsid w:val="00F95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17C5"/>
  <w15:docId w15:val="{ED945E1C-3DE1-48D1-ADB0-D56DC37A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y-AM" w:eastAsia="hy-AM" w:bidi="hy-AM"/>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Segoe UI" w:eastAsia="Segoe UI" w:hAnsi="Segoe UI" w:cs="Segoe UI"/>
      <w:b/>
      <w:bCs/>
      <w:i w:val="0"/>
      <w:iCs w:val="0"/>
      <w:smallCaps w:val="0"/>
      <w:strike w:val="0"/>
      <w:sz w:val="21"/>
      <w:szCs w:val="21"/>
      <w:u w:val="none"/>
    </w:rPr>
  </w:style>
  <w:style w:type="character" w:customStyle="1" w:styleId="Bodytext">
    <w:name w:val="Body text_"/>
    <w:basedOn w:val="DefaultParagraphFont"/>
    <w:link w:val="1"/>
    <w:rPr>
      <w:rFonts w:ascii="Segoe UI" w:eastAsia="Segoe UI" w:hAnsi="Segoe UI" w:cs="Segoe UI"/>
      <w:b w:val="0"/>
      <w:bCs w:val="0"/>
      <w:i w:val="0"/>
      <w:iCs w:val="0"/>
      <w:smallCaps w:val="0"/>
      <w:strike w:val="0"/>
      <w:sz w:val="22"/>
      <w:szCs w:val="22"/>
      <w:u w:val="none"/>
    </w:rPr>
  </w:style>
  <w:style w:type="character" w:customStyle="1" w:styleId="Bodytext3">
    <w:name w:val="Body text (3)_"/>
    <w:basedOn w:val="DefaultParagraphFont"/>
    <w:link w:val="Bodytext30"/>
    <w:rPr>
      <w:rFonts w:ascii="Segoe UI" w:eastAsia="Segoe UI" w:hAnsi="Segoe UI" w:cs="Segoe UI"/>
      <w:b w:val="0"/>
      <w:bCs w:val="0"/>
      <w:i/>
      <w:iCs/>
      <w:smallCaps w:val="0"/>
      <w:strike w:val="0"/>
      <w:sz w:val="22"/>
      <w:szCs w:val="22"/>
      <w:u w:val="none"/>
    </w:rPr>
  </w:style>
  <w:style w:type="paragraph" w:customStyle="1" w:styleId="Bodytext20">
    <w:name w:val="Body text (2)"/>
    <w:basedOn w:val="Normal"/>
    <w:link w:val="Bodytext2"/>
    <w:pPr>
      <w:shd w:val="clear" w:color="auto" w:fill="FFFFFF"/>
      <w:spacing w:line="371" w:lineRule="exact"/>
      <w:jc w:val="center"/>
    </w:pPr>
    <w:rPr>
      <w:rFonts w:ascii="Segoe UI" w:eastAsia="Segoe UI" w:hAnsi="Segoe UI" w:cs="Segoe UI"/>
      <w:b/>
      <w:bCs/>
      <w:sz w:val="21"/>
      <w:szCs w:val="21"/>
    </w:rPr>
  </w:style>
  <w:style w:type="paragraph" w:customStyle="1" w:styleId="1">
    <w:name w:val="Основной текст1"/>
    <w:basedOn w:val="Normal"/>
    <w:link w:val="Bodytext"/>
    <w:pPr>
      <w:shd w:val="clear" w:color="auto" w:fill="FFFFFF"/>
      <w:spacing w:line="371" w:lineRule="exact"/>
      <w:ind w:firstLine="420"/>
      <w:jc w:val="both"/>
    </w:pPr>
    <w:rPr>
      <w:rFonts w:ascii="Segoe UI" w:eastAsia="Segoe UI" w:hAnsi="Segoe UI" w:cs="Segoe UI"/>
      <w:sz w:val="22"/>
      <w:szCs w:val="22"/>
    </w:rPr>
  </w:style>
  <w:style w:type="paragraph" w:customStyle="1" w:styleId="Bodytext30">
    <w:name w:val="Body text (3)"/>
    <w:basedOn w:val="Normal"/>
    <w:link w:val="Bodytext3"/>
    <w:pPr>
      <w:shd w:val="clear" w:color="auto" w:fill="FFFFFF"/>
      <w:spacing w:after="120" w:line="0" w:lineRule="atLeast"/>
      <w:ind w:firstLine="420"/>
      <w:jc w:val="both"/>
    </w:pPr>
    <w:rPr>
      <w:rFonts w:ascii="Segoe UI" w:eastAsia="Segoe UI" w:hAnsi="Segoe UI" w:cs="Segoe UI"/>
      <w:i/>
      <w:iCs/>
      <w:sz w:val="22"/>
      <w:szCs w:val="22"/>
    </w:rPr>
  </w:style>
  <w:style w:type="paragraph" w:styleId="ListParagraph">
    <w:name w:val="List Paragraph"/>
    <w:basedOn w:val="Normal"/>
    <w:uiPriority w:val="34"/>
    <w:qFormat/>
    <w:rsid w:val="00F95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457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Lilya</dc:creator>
  <cp:lastModifiedBy>Lusine Matevosyan</cp:lastModifiedBy>
  <cp:revision>11</cp:revision>
  <dcterms:created xsi:type="dcterms:W3CDTF">2025-09-05T13:45:00Z</dcterms:created>
  <dcterms:modified xsi:type="dcterms:W3CDTF">2025-09-05T14:10:00Z</dcterms:modified>
</cp:coreProperties>
</file>